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342" w:tblpY="2931"/>
        <w:tblW w:w="10440" w:type="dxa"/>
        <w:tblLook w:val="04A0"/>
      </w:tblPr>
      <w:tblGrid>
        <w:gridCol w:w="558"/>
        <w:gridCol w:w="2160"/>
        <w:gridCol w:w="3600"/>
        <w:gridCol w:w="4122"/>
      </w:tblGrid>
      <w:tr w:rsidR="00F97DCE" w:rsidRPr="00F97DCE" w:rsidTr="00F97DCE">
        <w:tc>
          <w:tcPr>
            <w:tcW w:w="558" w:type="dxa"/>
            <w:shd w:val="clear" w:color="auto" w:fill="9BBB59" w:themeFill="accent3"/>
          </w:tcPr>
          <w:p w:rsidR="00F97DCE" w:rsidRPr="00F97DCE" w:rsidRDefault="00F97DCE" w:rsidP="00F97DC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9BBB59" w:themeFill="accent3"/>
          </w:tcPr>
          <w:p w:rsidR="00F97DCE" w:rsidRPr="00F97DCE" w:rsidRDefault="00F97DCE" w:rsidP="00F97DCE">
            <w:pPr>
              <w:jc w:val="center"/>
              <w:rPr>
                <w:b/>
              </w:rPr>
            </w:pPr>
            <w:r w:rsidRPr="00F97DCE">
              <w:rPr>
                <w:b/>
              </w:rPr>
              <w:t>Function</w:t>
            </w:r>
          </w:p>
        </w:tc>
        <w:tc>
          <w:tcPr>
            <w:tcW w:w="3600" w:type="dxa"/>
            <w:shd w:val="clear" w:color="auto" w:fill="9BBB59" w:themeFill="accent3"/>
          </w:tcPr>
          <w:p w:rsidR="00F97DCE" w:rsidRPr="00F97DCE" w:rsidRDefault="00F97DCE" w:rsidP="00F97DCE">
            <w:pPr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4122" w:type="dxa"/>
            <w:shd w:val="clear" w:color="auto" w:fill="9BBB59" w:themeFill="accent3"/>
          </w:tcPr>
          <w:p w:rsidR="00F97DCE" w:rsidRPr="00F97DCE" w:rsidRDefault="00F97DCE" w:rsidP="00F97DCE">
            <w:pPr>
              <w:jc w:val="center"/>
              <w:rPr>
                <w:b/>
              </w:rPr>
            </w:pPr>
            <w:r>
              <w:rPr>
                <w:b/>
              </w:rPr>
              <w:t>Design Principle</w:t>
            </w:r>
          </w:p>
        </w:tc>
      </w:tr>
      <w:tr w:rsidR="00F97DCE" w:rsidTr="00F97DCE">
        <w:tc>
          <w:tcPr>
            <w:tcW w:w="558" w:type="dxa"/>
          </w:tcPr>
          <w:p w:rsidR="00F97DCE" w:rsidRDefault="00F97DCE" w:rsidP="00F97DCE">
            <w:r>
              <w:t>1</w:t>
            </w:r>
          </w:p>
        </w:tc>
        <w:tc>
          <w:tcPr>
            <w:tcW w:w="2160" w:type="dxa"/>
          </w:tcPr>
          <w:p w:rsidR="00F97DCE" w:rsidRDefault="00F97DCE" w:rsidP="00F97DCE">
            <w:r>
              <w:t>Efficient communication of multiple messages</w:t>
            </w:r>
          </w:p>
        </w:tc>
        <w:tc>
          <w:tcPr>
            <w:tcW w:w="3600" w:type="dxa"/>
          </w:tcPr>
          <w:p w:rsidR="00F97DCE" w:rsidRDefault="00F97DCE" w:rsidP="00F97DCE">
            <w:r>
              <w:t xml:space="preserve">Use specific chemical markers laid down while working to direct others towards or away from  source of reward </w:t>
            </w:r>
          </w:p>
        </w:tc>
        <w:tc>
          <w:tcPr>
            <w:tcW w:w="4122" w:type="dxa"/>
          </w:tcPr>
          <w:p w:rsidR="00F97DCE" w:rsidRDefault="00F97DCE" w:rsidP="00F97DCE">
            <w:r w:rsidRPr="00F97DCE">
              <w:t>Immediate, universally understood and communicated rules result in reinforcement of the message and efficiency</w:t>
            </w:r>
          </w:p>
        </w:tc>
      </w:tr>
      <w:tr w:rsidR="00F97DCE" w:rsidTr="00F97DCE">
        <w:tc>
          <w:tcPr>
            <w:tcW w:w="558" w:type="dxa"/>
          </w:tcPr>
          <w:p w:rsidR="00F97DCE" w:rsidRDefault="00F97DCE" w:rsidP="00F97DCE">
            <w:r>
              <w:t>2</w:t>
            </w:r>
          </w:p>
        </w:tc>
        <w:tc>
          <w:tcPr>
            <w:tcW w:w="2160" w:type="dxa"/>
          </w:tcPr>
          <w:p w:rsidR="00F97DCE" w:rsidRDefault="00F97DCE" w:rsidP="00F97DCE">
            <w:r>
              <w:t>Attachment on wet surfaces</w:t>
            </w:r>
          </w:p>
        </w:tc>
        <w:tc>
          <w:tcPr>
            <w:tcW w:w="3600" w:type="dxa"/>
          </w:tcPr>
          <w:p w:rsidR="00F97DCE" w:rsidRDefault="00F97DCE" w:rsidP="00F97DCE">
            <w:r>
              <w:t>Regular microstructure on toe pads increased attachment force</w:t>
            </w:r>
          </w:p>
        </w:tc>
        <w:tc>
          <w:tcPr>
            <w:tcW w:w="4122" w:type="dxa"/>
          </w:tcPr>
          <w:p w:rsidR="00F97DCE" w:rsidRDefault="00F97DCE" w:rsidP="00F97DCE">
            <w:r>
              <w:t>A microstructure of hexagons with capillary size channels provides attachment to wet surfaces</w:t>
            </w:r>
          </w:p>
        </w:tc>
      </w:tr>
      <w:tr w:rsidR="00F97DCE" w:rsidTr="00F97DCE">
        <w:tc>
          <w:tcPr>
            <w:tcW w:w="558" w:type="dxa"/>
          </w:tcPr>
          <w:p w:rsidR="00F97DCE" w:rsidRDefault="00F97DCE" w:rsidP="00F97DCE">
            <w:r>
              <w:t>3</w:t>
            </w:r>
          </w:p>
        </w:tc>
        <w:tc>
          <w:tcPr>
            <w:tcW w:w="2160" w:type="dxa"/>
          </w:tcPr>
          <w:p w:rsidR="00F97DCE" w:rsidRDefault="00F97DCE" w:rsidP="00F97DCE">
            <w:r>
              <w:t>Flexible water storage</w:t>
            </w:r>
          </w:p>
        </w:tc>
        <w:tc>
          <w:tcPr>
            <w:tcW w:w="3600" w:type="dxa"/>
          </w:tcPr>
          <w:p w:rsidR="00F97DCE" w:rsidRDefault="00F97DCE" w:rsidP="00F97DCE">
            <w:r>
              <w:t>Store water in tissues when it become available</w:t>
            </w:r>
          </w:p>
        </w:tc>
        <w:tc>
          <w:tcPr>
            <w:tcW w:w="4122" w:type="dxa"/>
          </w:tcPr>
          <w:p w:rsidR="00F97DCE" w:rsidRDefault="00F97DCE" w:rsidP="00F97DCE">
            <w:r>
              <w:t>A water absorbent structure that layers rigid and collapsible components that can adapt to holding varying levels of water (while also providing structure independent of water volume)</w:t>
            </w:r>
          </w:p>
        </w:tc>
      </w:tr>
      <w:tr w:rsidR="00F97DCE" w:rsidTr="00F97DCE">
        <w:tc>
          <w:tcPr>
            <w:tcW w:w="558" w:type="dxa"/>
          </w:tcPr>
          <w:p w:rsidR="00F97DCE" w:rsidRDefault="00F97DCE" w:rsidP="00F97DCE">
            <w:r>
              <w:t>4</w:t>
            </w:r>
          </w:p>
        </w:tc>
        <w:tc>
          <w:tcPr>
            <w:tcW w:w="2160" w:type="dxa"/>
          </w:tcPr>
          <w:p w:rsidR="00F97DCE" w:rsidRDefault="00F97DCE" w:rsidP="00F97DCE">
            <w:r>
              <w:t>Highly tuned regulation of temperature</w:t>
            </w:r>
          </w:p>
        </w:tc>
        <w:tc>
          <w:tcPr>
            <w:tcW w:w="3600" w:type="dxa"/>
          </w:tcPr>
          <w:p w:rsidR="00F97DCE" w:rsidRDefault="00F97DCE" w:rsidP="00F97DCE">
            <w:r>
              <w:t>Individual bees fan or cluster based on individual tolerances to temperature</w:t>
            </w:r>
          </w:p>
        </w:tc>
        <w:tc>
          <w:tcPr>
            <w:tcW w:w="4122" w:type="dxa"/>
          </w:tcPr>
          <w:p w:rsidR="00F97DCE" w:rsidRDefault="00F97DCE" w:rsidP="00F97DCE">
            <w:r>
              <w:t>Different temperature thresholds of individual controlling mechanisms allow for regulation of temperature independent of range</w:t>
            </w:r>
          </w:p>
        </w:tc>
      </w:tr>
      <w:tr w:rsidR="00F97DCE" w:rsidTr="00F97DCE">
        <w:tc>
          <w:tcPr>
            <w:tcW w:w="558" w:type="dxa"/>
          </w:tcPr>
          <w:p w:rsidR="00F97DCE" w:rsidRDefault="00F97DCE" w:rsidP="00F97DCE">
            <w:r>
              <w:t>5</w:t>
            </w:r>
          </w:p>
        </w:tc>
        <w:tc>
          <w:tcPr>
            <w:tcW w:w="2160" w:type="dxa"/>
          </w:tcPr>
          <w:p w:rsidR="00F97DCE" w:rsidRDefault="00824F01" w:rsidP="00F97DCE">
            <w:r>
              <w:t>Absorb water from air</w:t>
            </w:r>
          </w:p>
        </w:tc>
        <w:tc>
          <w:tcPr>
            <w:tcW w:w="3600" w:type="dxa"/>
          </w:tcPr>
          <w:p w:rsidR="00F97DCE" w:rsidRDefault="00824F01" w:rsidP="00824F01">
            <w:r w:rsidRPr="00824F01">
              <w:t>Salt-based gel hydrates and dehydrates depending upon humidity to pull water from the air</w:t>
            </w:r>
          </w:p>
        </w:tc>
        <w:tc>
          <w:tcPr>
            <w:tcW w:w="4122" w:type="dxa"/>
          </w:tcPr>
          <w:p w:rsidR="00F97DCE" w:rsidRDefault="00824F01" w:rsidP="00824F01">
            <w:r>
              <w:t xml:space="preserve">Electron changes in salt solution react to amount of humidity in air using chemical attraction to pull water from the air  </w:t>
            </w:r>
          </w:p>
        </w:tc>
      </w:tr>
    </w:tbl>
    <w:p w:rsidR="00F97DCE" w:rsidRPr="00F97DCE" w:rsidRDefault="00F97DCE" w:rsidP="00F97DCE">
      <w:pPr>
        <w:jc w:val="center"/>
        <w:rPr>
          <w:b/>
          <w:sz w:val="28"/>
          <w:szCs w:val="28"/>
        </w:rPr>
      </w:pPr>
      <w:r w:rsidRPr="00F97DCE">
        <w:rPr>
          <w:b/>
          <w:sz w:val="28"/>
          <w:szCs w:val="28"/>
        </w:rPr>
        <w:t>Function and Abstract Worksheet</w:t>
      </w:r>
    </w:p>
    <w:p w:rsidR="0027661E" w:rsidRDefault="00F97DCE" w:rsidP="00F97DCE">
      <w:pPr>
        <w:jc w:val="center"/>
        <w:rPr>
          <w:b/>
          <w:sz w:val="28"/>
          <w:szCs w:val="28"/>
        </w:rPr>
      </w:pPr>
      <w:r w:rsidRPr="00F97DCE">
        <w:rPr>
          <w:b/>
          <w:sz w:val="28"/>
          <w:szCs w:val="28"/>
        </w:rPr>
        <w:t>Biomimicry Workshop 2012</w:t>
      </w:r>
    </w:p>
    <w:p w:rsidR="00F97DCE" w:rsidRDefault="00F97DCE" w:rsidP="00F9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“Cheat Sheet”</w:t>
      </w:r>
    </w:p>
    <w:p w:rsidR="00F97DCE" w:rsidRPr="00F97DCE" w:rsidRDefault="00F97DCE" w:rsidP="00F97DCE">
      <w:pPr>
        <w:jc w:val="center"/>
        <w:rPr>
          <w:b/>
          <w:sz w:val="28"/>
          <w:szCs w:val="28"/>
        </w:rPr>
      </w:pPr>
    </w:p>
    <w:sectPr w:rsidR="00F97DCE" w:rsidRPr="00F97DCE" w:rsidSect="0027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97DCE"/>
    <w:rsid w:val="0027661E"/>
    <w:rsid w:val="004939DA"/>
    <w:rsid w:val="005856DB"/>
    <w:rsid w:val="00824F01"/>
    <w:rsid w:val="009E76DC"/>
    <w:rsid w:val="00CF63DA"/>
    <w:rsid w:val="00F0548F"/>
    <w:rsid w:val="00F9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2</cp:revision>
  <dcterms:created xsi:type="dcterms:W3CDTF">2012-06-14T19:11:00Z</dcterms:created>
  <dcterms:modified xsi:type="dcterms:W3CDTF">2012-06-14T19:11:00Z</dcterms:modified>
</cp:coreProperties>
</file>